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0D2" w:rsidRDefault="003C40D2" w:rsidP="003C40D2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Pr="00F77FF7" w:rsidRDefault="003C40D2" w:rsidP="003C40D2">
      <w:pPr>
        <w:jc w:val="center"/>
        <w:rPr>
          <w:rFonts w:ascii="Sylfaen" w:hAnsi="Sylfaen"/>
          <w:b/>
          <w:lang w:val="ka-GE"/>
        </w:rPr>
      </w:pPr>
      <w:bookmarkStart w:id="0" w:name="_Toc396822437"/>
      <w:r w:rsidRPr="00F77FF7">
        <w:rPr>
          <w:rFonts w:ascii="Sylfaen" w:hAnsi="Sylfaen" w:cs="Sylfaen"/>
          <w:b/>
          <w:lang w:val="ka-GE"/>
        </w:rPr>
        <w:t>სამუშაოს აღწერილობ</w:t>
      </w:r>
      <w:bookmarkEnd w:id="0"/>
      <w:r w:rsidRPr="00F77FF7">
        <w:rPr>
          <w:rFonts w:ascii="Sylfaen" w:hAnsi="Sylfaen" w:cs="Sylfaen"/>
          <w:b/>
          <w:lang w:val="ka-GE"/>
        </w:rPr>
        <w:t>ა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077"/>
        <w:gridCol w:w="1985"/>
        <w:gridCol w:w="1984"/>
        <w:gridCol w:w="1843"/>
      </w:tblGrid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დასახელება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საქართველოს ოკუპირებული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დაწესებულების მისამართი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 xml:space="preserve">ქ. თბილისი, წერეთლის </w:t>
            </w:r>
            <w:r>
              <w:rPr>
                <w:rFonts w:ascii="Sylfaen" w:hAnsi="Sylfaen"/>
                <w:lang w:val="ka-GE"/>
              </w:rPr>
              <w:t>გამზ. N</w:t>
            </w:r>
            <w:r w:rsidRPr="00F77FF7">
              <w:rPr>
                <w:rFonts w:ascii="Sylfaen" w:hAnsi="Sylfaen"/>
                <w:lang w:val="ka-GE"/>
              </w:rPr>
              <w:t>144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საფოსტო ინდექსი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სტრუქტურული ერთეული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eastAsia="Times New Roman" w:hAnsi="Sylfaen" w:cs="Times New Roman"/>
                <w:color w:val="000000"/>
                <w:lang w:val="ka-GE"/>
              </w:rPr>
              <w:t>პოლიტიკის დეპარტამენტი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2385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ქვესტრუქტურა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1435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ჯანმრთელობის დაცვის პოლიტიკის სამმართველო</w:t>
            </w:r>
          </w:p>
        </w:tc>
      </w:tr>
      <w:tr w:rsidR="003C40D2" w:rsidRPr="00F77FF7" w:rsidTr="00EB2A5D">
        <w:trPr>
          <w:trHeight w:val="45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თანამდებობა</w:t>
            </w:r>
          </w:p>
        </w:tc>
      </w:tr>
      <w:tr w:rsidR="003C40D2" w:rsidRPr="00F77FF7" w:rsidTr="00EB2A5D">
        <w:trPr>
          <w:trHeight w:val="45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თანამდებობის დასახელება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კატეგორია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რანგი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ზღვრული სპეციალური წოდება</w:t>
            </w:r>
          </w:p>
        </w:tc>
      </w:tr>
      <w:tr w:rsidR="003C40D2" w:rsidRPr="00F77FF7" w:rsidTr="00EB2A5D">
        <w:trPr>
          <w:trHeight w:val="56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უმცროსი</w:t>
            </w:r>
            <w:r w:rsidRPr="00F77FF7">
              <w:rPr>
                <w:rFonts w:ascii="Sylfaen" w:hAnsi="Sylfaen"/>
                <w:lang w:val="ka-GE"/>
              </w:rPr>
              <w:t xml:space="preserve"> სპეციალისტი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პირველი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I</w:t>
            </w:r>
            <w:r>
              <w:rPr>
                <w:rFonts w:ascii="Sylfaen" w:hAnsi="Sylfaen"/>
                <w:lang w:val="ka-GE"/>
              </w:rPr>
              <w:t>V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jc w:val="center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772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BC53DD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lang w:val="ka-GE"/>
              </w:rPr>
            </w:pPr>
            <w:r>
              <w:rPr>
                <w:rFonts w:ascii="Sylfaen" w:hAnsi="Sylfaen"/>
                <w:b/>
                <w:noProof/>
              </w:rPr>
              <w:pict>
                <v:line id="Line 2" o:spid="_x0000_s1032" style="position:absolute;z-index:251657216;visibility:visible;mso-position-horizontal-relative:text;mso-position-vertical-relative:text" from="209.7pt,4.35pt" to="209.7pt,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" o:allowincell="f"/>
              </w:pict>
            </w:r>
            <w:r>
              <w:rPr>
                <w:rFonts w:ascii="Sylfaen" w:hAnsi="Sylfaen"/>
                <w:b/>
                <w:noProof/>
              </w:rPr>
              <w:pict>
                <v:line id="Line 3" o:spid="_x0000_s1033" style="position:absolute;z-index:251658240;visibility:visible;mso-position-horizontal-relative:text;mso-position-vertical-relative:text" from="238.5pt,95.4pt" to="238.5pt,9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" o:allowincell="f"/>
              </w:pict>
            </w:r>
            <w:r w:rsidR="003C40D2" w:rsidRPr="00F77FF7">
              <w:rPr>
                <w:rFonts w:ascii="Sylfaen" w:hAnsi="Sylfaen"/>
                <w:b/>
                <w:lang w:val="ka-GE"/>
              </w:rPr>
              <w:t>უშუალო დაქვემდებარებაშია</w:t>
            </w:r>
            <w:r w:rsidR="003C40D2" w:rsidRPr="00F77FF7">
              <w:rPr>
                <w:rFonts w:ascii="Sylfaen" w:hAnsi="Sylfaen"/>
                <w:b/>
                <w:lang w:val="ka-GE"/>
              </w:rPr>
              <w:br/>
              <w:t>(თანამდებობის დასახელება)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ind w:right="34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დეპარტამენტის უფროსი და სამმართველოს უფროსი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b/>
                <w:noProof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სტრუქტურულ ერთეულთა რაოდენობა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ind w:right="34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უშუალოდ დაქვემდებარებულ თანამშრომელთა რაოდენობა თანამდებობათა აღნიშვნით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799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თანამშრომლის არყოფნის პერიოდში მის მოვალეობას ასრულებს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სამმართველოს ერთ-ერთი თანამშრომელი</w:t>
            </w:r>
          </w:p>
        </w:tc>
      </w:tr>
      <w:tr w:rsidR="003C40D2" w:rsidRPr="00F77FF7" w:rsidTr="00EB2A5D"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 w:line="240" w:lineRule="auto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სამუშაო გრაფიკი (განაკვეთი, დაწყება, დამთავრება, შესვენება) და სპეციფიკური პირობები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დაწყება/დამთავრება: 09:00-18:00</w:t>
            </w:r>
          </w:p>
          <w:p w:rsidR="003C40D2" w:rsidRDefault="003C40D2" w:rsidP="00EB2A5D">
            <w:pPr>
              <w:spacing w:after="0"/>
              <w:rPr>
                <w:rFonts w:ascii="Sylfaen" w:hAnsi="Sylfaen"/>
              </w:rPr>
            </w:pPr>
          </w:p>
          <w:p w:rsidR="003C40D2" w:rsidRPr="00F77FF7" w:rsidRDefault="003C40D2" w:rsidP="00EB2A5D">
            <w:pPr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შესვენება: 13:00-14:00;</w:t>
            </w:r>
          </w:p>
        </w:tc>
      </w:tr>
      <w:tr w:rsidR="003C40D2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თანამდებობრივი სარგოს ფარგლები</w:t>
            </w:r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BC53DD" w:rsidRPr="00F77FF7" w:rsidTr="00EB2A5D">
        <w:trPr>
          <w:trHeight w:val="340"/>
        </w:trPr>
        <w:tc>
          <w:tcPr>
            <w:tcW w:w="40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</w:tcPr>
          <w:p w:rsidR="00BC53DD" w:rsidRPr="00F77FF7" w:rsidRDefault="00BC53DD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b/>
                <w:sz w:val="22"/>
                <w:szCs w:val="22"/>
                <w:lang w:val="ka-GE"/>
              </w:rPr>
              <w:t>თანამდებობის მიზანი</w:t>
            </w:r>
            <w:bookmarkStart w:id="1" w:name="_GoBack"/>
            <w:bookmarkEnd w:id="1"/>
          </w:p>
        </w:tc>
        <w:tc>
          <w:tcPr>
            <w:tcW w:w="581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BC53DD" w:rsidRPr="00F77FF7" w:rsidRDefault="00BC53DD" w:rsidP="00EB2A5D">
            <w:pPr>
              <w:pStyle w:val="BodyText"/>
              <w:rPr>
                <w:rFonts w:ascii="Sylfaen" w:eastAsiaTheme="minorEastAsia" w:hAnsi="Sylfaen" w:cstheme="minorBidi"/>
                <w:sz w:val="22"/>
                <w:szCs w:val="22"/>
                <w:lang w:val="ka-GE" w:eastAsia="en-US"/>
              </w:rPr>
            </w:pP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BC53DD">
            <w:pPr>
              <w:pStyle w:val="BodyText"/>
              <w:jc w:val="center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ფუნქციები (მოვალეობები)</w:t>
            </w:r>
          </w:p>
        </w:tc>
      </w:tr>
      <w:tr w:rsidR="003C40D2" w:rsidRPr="00F77FF7" w:rsidTr="00EB2A5D">
        <w:trPr>
          <w:trHeight w:val="241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highlight w:val="yellow"/>
                <w:lang w:val="ka-GE"/>
              </w:rPr>
            </w:pPr>
            <w:r w:rsidRPr="003C40D2">
              <w:rPr>
                <w:rFonts w:ascii="Sylfaen" w:eastAsia="Times New Roman" w:hAnsi="Sylfaen" w:cs="Calibri"/>
                <w:color w:val="000000"/>
                <w:szCs w:val="20"/>
                <w:highlight w:val="yellow"/>
                <w:lang w:val="ka-GE"/>
              </w:rPr>
              <w:lastRenderedPageBreak/>
              <w:t>ასრულებს სტანდარტულ, რუტინულ დავალებებს;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აქვს კომუნიკაცია</w:t>
            </w:r>
            <w:r w:rsidRPr="003C40D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20"/>
                <w:lang w:val="ka-GE"/>
              </w:rPr>
              <w:t>მოქალაქეებთან/ორგანიზაციებთან</w:t>
            </w:r>
            <w:r w:rsidRPr="003C40D2">
              <w:rPr>
                <w:rFonts w:ascii="Sylfaen" w:eastAsia="Times New Roman" w:hAnsi="Sylfaen" w:cs="Calibri"/>
                <w:color w:val="000000"/>
                <w:szCs w:val="20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szCs w:val="20"/>
                <w:lang w:val="ka-GE"/>
              </w:rPr>
              <w:t>ასრულებს რეზოლუციით დავალებულ კორესპონდენციას დადგენილ ვადებში;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 xml:space="preserve">ასრულებს </w:t>
            </w:r>
            <w:r w:rsidRPr="003C40D2">
              <w:rPr>
                <w:rFonts w:ascii="Sylfaen" w:eastAsia="Times New Roman" w:hAnsi="Sylfaen" w:cs="Times New Roman"/>
                <w:color w:val="000000"/>
                <w:szCs w:val="20"/>
              </w:rPr>
              <w:t>დეპარტამენტის/სამმარ</w:t>
            </w:r>
            <w:r w:rsidRPr="003C40D2"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  <w:t>თველოს უფროსის ცალკეულ დავალებებს/გადაწყვეტილებებს;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2"/>
              </w:numPr>
              <w:spacing w:line="240" w:lineRule="auto"/>
              <w:jc w:val="both"/>
              <w:rPr>
                <w:rFonts w:ascii="Sylfaen" w:eastAsia="Times New Roman" w:hAnsi="Sylfaen" w:cs="Times New Roman"/>
                <w:color w:val="000000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Times New Roman"/>
                <w:bCs/>
                <w:iCs/>
                <w:color w:val="000000"/>
                <w:szCs w:val="20"/>
                <w:lang w:val="ka-GE"/>
              </w:rPr>
              <w:t>უზრუნველყოფს დეპარტამენტის დებულებით განსაზღვრული ფუნქციების შესრულებას.</w:t>
            </w:r>
          </w:p>
          <w:p w:rsidR="003C40D2" w:rsidRPr="003C40D2" w:rsidRDefault="003C40D2" w:rsidP="003C40D2">
            <w:pPr>
              <w:spacing w:line="240" w:lineRule="auto"/>
              <w:jc w:val="both"/>
              <w:rPr>
                <w:rFonts w:ascii="Sylfaen" w:hAnsi="Sylfaen"/>
                <w:b/>
                <w:lang w:val="ka-GE"/>
              </w:rPr>
            </w:pP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>დაკისრებული მოვალეობების შესრულებისას ურთიერთობა აქვს (შიდა და გარე)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7E5EF6" w:rsidRDefault="003C40D2" w:rsidP="00EB2A5D">
            <w:pPr>
              <w:pStyle w:val="BodyA"/>
              <w:spacing w:line="360" w:lineRule="auto"/>
              <w:jc w:val="both"/>
              <w:rPr>
                <w:rFonts w:ascii="Sylfaen" w:hAnsi="Sylfaen"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შიდა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- სამინისტროს სტრუქტურული ერთეულები და საჯარო სამართლის იურიდიული პირები;</w:t>
            </w:r>
          </w:p>
          <w:p w:rsidR="003C40D2" w:rsidRPr="00F77FF7" w:rsidRDefault="003C40D2" w:rsidP="00EB2A5D">
            <w:pPr>
              <w:pStyle w:val="BodyTex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912867">
              <w:rPr>
                <w:rFonts w:ascii="Sylfaen" w:hAnsi="Sylfaen"/>
                <w:b/>
                <w:sz w:val="22"/>
                <w:szCs w:val="22"/>
                <w:lang w:val="ka-GE"/>
              </w:rPr>
              <w:t>გარე</w:t>
            </w:r>
            <w:r w:rsidRPr="007E5EF6">
              <w:rPr>
                <w:rFonts w:ascii="Sylfaen" w:hAnsi="Sylfaen"/>
                <w:sz w:val="22"/>
                <w:szCs w:val="22"/>
                <w:lang w:val="ka-GE"/>
              </w:rPr>
              <w:t xml:space="preserve">  - სახელმწიფო და ადგილობრივი თვითმმართველობის ორგანოები, საერთაშორისო, არასამთვარობო და დონორი ორგანიზაციები, სამეწარმეო და არასამეწარმეო იურიდიული პირები</w:t>
            </w:r>
            <w:r>
              <w:rPr>
                <w:rFonts w:ascii="Sylfaen" w:hAnsi="Sylfaen"/>
                <w:sz w:val="22"/>
                <w:szCs w:val="22"/>
                <w:lang w:val="ka-GE"/>
              </w:rPr>
              <w:t>, ფიზიკური პირები.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/>
                <w:sz w:val="22"/>
                <w:szCs w:val="22"/>
                <w:lang w:val="ka-GE"/>
              </w:rPr>
              <w:t xml:space="preserve">ანგარიშგება </w:t>
            </w:r>
          </w:p>
        </w:tc>
      </w:tr>
      <w:tr w:rsidR="003C40D2" w:rsidRPr="00F77FF7" w:rsidTr="00EB2A5D">
        <w:trPr>
          <w:trHeight w:val="340"/>
        </w:trPr>
        <w:tc>
          <w:tcPr>
            <w:tcW w:w="988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BodyText"/>
              <w:jc w:val="left"/>
              <w:rPr>
                <w:rFonts w:ascii="Sylfaen" w:hAnsi="Sylfaen"/>
                <w:b/>
                <w:sz w:val="22"/>
                <w:szCs w:val="22"/>
                <w:lang w:val="ka-GE"/>
              </w:rPr>
            </w:pPr>
            <w:r w:rsidRPr="00F77FF7">
              <w:rPr>
                <w:rFonts w:ascii="Sylfaen" w:hAnsi="Sylfaen"/>
                <w:bCs/>
                <w:iCs/>
                <w:color w:val="000000"/>
                <w:sz w:val="22"/>
                <w:szCs w:val="22"/>
                <w:lang w:val="ka-GE"/>
              </w:rPr>
              <w:t>მეორადი სტრუქტურული ერთეულის ხელმძღვანელის (სამმართველოს უფროსის) წინაშე</w:t>
            </w:r>
          </w:p>
        </w:tc>
      </w:tr>
    </w:tbl>
    <w:p w:rsidR="003C40D2" w:rsidRPr="00CD68AC" w:rsidRDefault="003C40D2" w:rsidP="003C40D2">
      <w:pPr>
        <w:pStyle w:val="BodyTextIndent2"/>
        <w:tabs>
          <w:tab w:val="left" w:pos="4503"/>
        </w:tabs>
        <w:spacing w:line="240" w:lineRule="auto"/>
        <w:ind w:left="0"/>
        <w:jc w:val="center"/>
        <w:rPr>
          <w:rFonts w:ascii="Sylfaen" w:hAnsi="Sylfaen"/>
          <w:b/>
          <w:sz w:val="22"/>
          <w:lang w:val="ka-GE"/>
        </w:rPr>
      </w:pPr>
      <w:r w:rsidRPr="00F77FF7">
        <w:rPr>
          <w:rFonts w:ascii="Sylfaen" w:hAnsi="Sylfaen"/>
          <w:b/>
          <w:sz w:val="22"/>
          <w:lang w:val="ka-GE"/>
        </w:rPr>
        <w:t>საკვალიფიკაციო მოთხოვნები</w:t>
      </w:r>
    </w:p>
    <w:tbl>
      <w:tblPr>
        <w:tblW w:w="9889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5029"/>
      </w:tblGrid>
      <w:tr w:rsidR="003C40D2" w:rsidRPr="00F77FF7" w:rsidTr="00EB2A5D">
        <w:trPr>
          <w:trHeight w:val="271"/>
        </w:trPr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განათლება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სასურველი: </w:t>
            </w:r>
          </w:p>
        </w:tc>
      </w:tr>
      <w:tr w:rsidR="003C40D2" w:rsidRPr="00F77FF7" w:rsidTr="00EB2A5D">
        <w:trPr>
          <w:trHeight w:val="33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პროფესიული განათლების დონე 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66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  <w:r w:rsidRPr="00F77FF7">
              <w:rPr>
                <w:rFonts w:ascii="Sylfaen" w:hAnsi="Sylfaen"/>
                <w:lang w:val="ka-GE"/>
              </w:rPr>
              <w:t>- უმაღლესი განათლება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lang w:val="ka-GE"/>
              </w:rPr>
            </w:pPr>
          </w:p>
        </w:tc>
      </w:tr>
      <w:tr w:rsidR="003C40D2" w:rsidRPr="00F77FF7" w:rsidTr="00EB2A5D">
        <w:trPr>
          <w:trHeight w:val="357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განათლების სფერო: </w:t>
            </w:r>
          </w:p>
        </w:tc>
      </w:tr>
      <w:tr w:rsidR="003C40D2" w:rsidRPr="00F77FF7" w:rsidTr="00EB2A5D">
        <w:trPr>
          <w:trHeight w:val="634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  <w:r w:rsidRPr="0035706B">
              <w:rPr>
                <w:rFonts w:ascii="Sylfaen" w:eastAsia="MS Gothic" w:hAnsi="Sylfaen"/>
                <w:sz w:val="24"/>
                <w:szCs w:val="24"/>
                <w:lang w:val="ka-GE"/>
              </w:rPr>
              <w:t>ჯანდაცვა (საზოგადოებრივი ჯანდაცვა ან მედიცინა)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4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დამატებითი ლიცენზიები, სერტიფიკატები:</w:t>
            </w:r>
          </w:p>
        </w:tc>
      </w:tr>
      <w:tr w:rsidR="003C40D2" w:rsidRPr="00F77FF7" w:rsidTr="00EB2A5D">
        <w:trPr>
          <w:trHeight w:val="72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ცოდნა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 xml:space="preserve">აუცილებელი: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276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სამართლებრივი აქტები</w:t>
            </w:r>
          </w:p>
        </w:tc>
      </w:tr>
      <w:tr w:rsidR="003C40D2" w:rsidRPr="00F77FF7" w:rsidTr="00EB2A5D">
        <w:trPr>
          <w:trHeight w:val="119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>საქართველოს ზოგადი</w:t>
            </w:r>
            <w:r>
              <w:rPr>
                <w:rFonts w:ascii="Sylfaen" w:hAnsi="Sylfaen" w:cs="Sylfaen"/>
                <w:lang w:val="ka-GE"/>
              </w:rPr>
              <w:t xml:space="preserve"> </w:t>
            </w:r>
            <w:r w:rsidRPr="004372E3">
              <w:rPr>
                <w:rFonts w:ascii="Sylfaen" w:hAnsi="Sylfaen" w:cs="Sylfaen"/>
                <w:lang w:val="ka-GE"/>
              </w:rPr>
              <w:t>ადმინისტრაციული კოდექსი (III თავი)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„ჯანმრთელობის დაცვის შესახებ“ საქართველოს კანონი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lastRenderedPageBreak/>
              <w:t>„პაციენტის უფლებების შესახებ“ საქართველოს კანონი</w:t>
            </w:r>
          </w:p>
          <w:p w:rsidR="003C40D2" w:rsidRPr="004372E3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 „საზოგადოებრივი ჯანმრთელობის შესახებ“ საქართველოს კანონი</w:t>
            </w:r>
          </w:p>
          <w:p w:rsidR="003C40D2" w:rsidRPr="00FF3D84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4372E3">
              <w:rPr>
                <w:rFonts w:ascii="Sylfaen" w:hAnsi="Sylfaen" w:cs="Sylfaen"/>
                <w:lang w:val="ka-GE"/>
              </w:rPr>
              <w:t xml:space="preserve">„ნორმატიული აქტების შესახებ“ საქართველოს კანონი </w:t>
            </w:r>
            <w:r>
              <w:rPr>
                <w:rFonts w:ascii="Sylfaen" w:hAnsi="Sylfaen" w:cs="Sylfaen"/>
                <w:lang w:val="ka-GE"/>
              </w:rPr>
              <w:t>;</w:t>
            </w:r>
          </w:p>
          <w:p w:rsidR="003C40D2" w:rsidRPr="00FF3D84" w:rsidRDefault="003C40D2" w:rsidP="003C40D2">
            <w:pPr>
              <w:pStyle w:val="ListParagraph"/>
              <w:numPr>
                <w:ilvl w:val="0"/>
                <w:numId w:val="18"/>
              </w:numPr>
              <w:spacing w:before="120" w:line="240" w:lineRule="auto"/>
              <w:jc w:val="both"/>
              <w:rPr>
                <w:rFonts w:ascii="Sylfaen" w:hAnsi="Sylfaen"/>
                <w:lang w:val="ka-GE"/>
              </w:rPr>
            </w:pPr>
            <w:r w:rsidRPr="00FF3D84">
              <w:rPr>
                <w:rFonts w:ascii="Sylfaen" w:eastAsia="Sylfaen" w:hAnsi="Sylfaen"/>
                <w:lang w:val="ka-GE"/>
              </w:rPr>
              <w:t>საქართველოს მთავრობისა და მინისტრის შესაბამისი აქტები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391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lastRenderedPageBreak/>
              <w:t>პროფესიული ცოდნა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პროფესიული ცოდნა</w:t>
            </w:r>
          </w:p>
        </w:tc>
      </w:tr>
      <w:tr w:rsidR="003C40D2" w:rsidRPr="00F77FF7" w:rsidTr="00EB2A5D">
        <w:trPr>
          <w:trHeight w:val="95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  <w:p w:rsidR="003C40D2" w:rsidRPr="00FF3D84" w:rsidRDefault="003C40D2" w:rsidP="00EB2A5D">
            <w:pPr>
              <w:spacing w:line="240" w:lineRule="auto"/>
              <w:rPr>
                <w:rFonts w:ascii="Sylfaen" w:hAnsi="Sylfaen" w:cs="Sylfaen"/>
                <w:lang w:val="ka-GE"/>
              </w:rPr>
            </w:pPr>
            <w:r w:rsidRPr="00FF3D84">
              <w:rPr>
                <w:rFonts w:ascii="Sylfaen" w:hAnsi="Sylfaen" w:cs="Sylfaen"/>
                <w:lang w:val="ka-GE"/>
              </w:rPr>
              <w:t>საზოგადოებრივი ჯანდაცვის ძირითადი მიმართულებები და პრინციპები</w:t>
            </w:r>
          </w:p>
          <w:p w:rsidR="003C40D2" w:rsidRPr="00F77FF7" w:rsidRDefault="003C40D2" w:rsidP="00EB2A5D">
            <w:pPr>
              <w:pStyle w:val="ListParagraph"/>
              <w:spacing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C40D2" w:rsidRPr="00F77FF7" w:rsidTr="00EB2A5D">
        <w:trPr>
          <w:trHeight w:val="4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კომპიუტერული პროგრამები</w:t>
            </w:r>
          </w:p>
        </w:tc>
      </w:tr>
      <w:tr w:rsidR="003C40D2" w:rsidRPr="00F77FF7" w:rsidTr="00EB2A5D">
        <w:trPr>
          <w:trHeight w:val="94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Word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Excel</w:t>
            </w:r>
            <w:r w:rsidRPr="00F77FF7">
              <w:rPr>
                <w:rFonts w:ascii="Sylfaen" w:hAnsi="Sylfaen"/>
                <w:lang w:val="ka-GE"/>
              </w:rPr>
              <w:t xml:space="preserve"> - 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  <w:r w:rsidRPr="00F77FF7">
              <w:t>Microsoft Office PowerPoint</w:t>
            </w:r>
            <w:r w:rsidRPr="00F77FF7">
              <w:rPr>
                <w:rFonts w:ascii="Sylfaen" w:hAnsi="Sylfaen"/>
                <w:lang w:val="ka-GE"/>
              </w:rPr>
              <w:t xml:space="preserve"> -  კარგი;</w:t>
            </w: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 w:rsidRPr="00F77FF7">
              <w:t>Microsoft Office Outlook</w:t>
            </w:r>
            <w:r w:rsidRPr="00F77FF7">
              <w:rPr>
                <w:rFonts w:ascii="Sylfaen" w:hAnsi="Sylfaen"/>
                <w:lang w:val="ka-GE"/>
              </w:rPr>
              <w:t xml:space="preserve"> -  კარგი</w:t>
            </w:r>
            <w:r>
              <w:rPr>
                <w:rFonts w:ascii="Sylfaen" w:hAnsi="Sylfaen"/>
                <w:lang w:val="ka-GE"/>
              </w:rPr>
              <w:t>.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5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უცხო ენები</w:t>
            </w:r>
          </w:p>
        </w:tc>
      </w:tr>
      <w:tr w:rsidR="003C40D2" w:rsidRPr="00F77FF7" w:rsidTr="00EB2A5D">
        <w:trPr>
          <w:trHeight w:val="1002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რუსული</w:t>
            </w:r>
          </w:p>
          <w:p w:rsidR="003C40D2" w:rsidRPr="00F367DF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ინგლისური</w:t>
            </w:r>
          </w:p>
        </w:tc>
      </w:tr>
      <w:tr w:rsidR="003C40D2" w:rsidRPr="00F77FF7" w:rsidTr="00EB2A5D">
        <w:trPr>
          <w:trHeight w:val="876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სხვა</w:t>
            </w:r>
          </w:p>
          <w:p w:rsidR="003C40D2" w:rsidRPr="00F77FF7" w:rsidRDefault="003C40D2" w:rsidP="00EB2A5D">
            <w:pPr>
              <w:pStyle w:val="ListParagraph"/>
              <w:spacing w:before="120" w:line="240" w:lineRule="auto"/>
              <w:ind w:left="567"/>
              <w:rPr>
                <w:rFonts w:ascii="Sylfaen" w:hAnsi="Sylfaen" w:cs="Sylfaen"/>
                <w:b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გამოცდილება</w:t>
            </w:r>
          </w:p>
        </w:tc>
      </w:tr>
      <w:tr w:rsidR="003C40D2" w:rsidRPr="00F77FF7" w:rsidTr="00EB2A5D"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აუცილებელი: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/>
                <w:b/>
              </w:rPr>
            </w:pPr>
            <w:r w:rsidRPr="00F77FF7">
              <w:rPr>
                <w:rFonts w:ascii="Sylfaen" w:hAnsi="Sylfaen"/>
                <w:b/>
                <w:lang w:val="ka-GE"/>
              </w:rPr>
              <w:t>სასურველი:</w:t>
            </w:r>
            <w:r w:rsidRPr="00F77FF7">
              <w:rPr>
                <w:rFonts w:ascii="Sylfaen" w:hAnsi="Sylfaen"/>
                <w:b/>
              </w:rPr>
              <w:t xml:space="preserve"> </w:t>
            </w:r>
          </w:p>
        </w:tc>
      </w:tr>
      <w:tr w:rsidR="003C40D2" w:rsidRPr="00F77FF7" w:rsidTr="00EB2A5D">
        <w:trPr>
          <w:trHeight w:val="414"/>
        </w:trPr>
        <w:tc>
          <w:tcPr>
            <w:tcW w:w="48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  <w:tc>
          <w:tcPr>
            <w:tcW w:w="502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სამუშაო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გამოცდილება:</w:t>
            </w:r>
          </w:p>
        </w:tc>
      </w:tr>
      <w:tr w:rsidR="003C40D2" w:rsidRPr="00F77FF7" w:rsidTr="00EB2A5D">
        <w:trPr>
          <w:trHeight w:val="979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D747DC" w:rsidRDefault="003C40D2" w:rsidP="00EB2A5D">
            <w:pPr>
              <w:spacing w:before="120" w:line="240" w:lineRule="auto"/>
              <w:rPr>
                <w:rFonts w:ascii="Sylfaen" w:hAnsi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610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spacing w:before="120" w:line="240" w:lineRule="auto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გამოცდილების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სფერო:</w:t>
            </w:r>
          </w:p>
        </w:tc>
      </w:tr>
      <w:tr w:rsidR="003C40D2" w:rsidRPr="00F77FF7" w:rsidTr="00EB2A5D">
        <w:trPr>
          <w:trHeight w:val="818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autoSpaceDE w:val="0"/>
              <w:autoSpaceDN w:val="0"/>
              <w:adjustRightInd w:val="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rPr>
          <w:trHeight w:val="405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 w:cs="Sylfaen"/>
                <w:b/>
                <w:lang w:val="ka-GE"/>
              </w:rPr>
              <w:t>ხელმძღვანელობის</w:t>
            </w:r>
            <w:r w:rsidRPr="00F77FF7">
              <w:rPr>
                <w:rFonts w:ascii="Sylfaen" w:hAnsi="Sylfaen"/>
                <w:b/>
                <w:lang w:val="ka-GE"/>
              </w:rPr>
              <w:t xml:space="preserve"> გამოცდილება</w:t>
            </w:r>
            <w:r w:rsidRPr="00F77FF7">
              <w:rPr>
                <w:rFonts w:ascii="Sylfaen" w:hAnsi="Sylfaen"/>
                <w:b/>
              </w:rPr>
              <w:t>:</w:t>
            </w:r>
          </w:p>
        </w:tc>
      </w:tr>
      <w:tr w:rsidR="003C40D2" w:rsidRPr="00F77FF7" w:rsidTr="00EB2A5D">
        <w:trPr>
          <w:trHeight w:val="783"/>
        </w:trPr>
        <w:tc>
          <w:tcPr>
            <w:tcW w:w="48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/>
                <w:lang w:val="ka-GE"/>
              </w:rPr>
            </w:pPr>
          </w:p>
          <w:p w:rsidR="003C40D2" w:rsidRPr="00F77FF7" w:rsidRDefault="003C40D2" w:rsidP="00EB2A5D">
            <w:pPr>
              <w:pStyle w:val="ListParagraph"/>
              <w:tabs>
                <w:tab w:val="left" w:pos="4536"/>
              </w:tabs>
              <w:ind w:left="540"/>
              <w:rPr>
                <w:rFonts w:ascii="Sylfaen" w:hAnsi="Sylfaen" w:cs="Sylfaen"/>
                <w:lang w:val="ka-GE"/>
              </w:rPr>
            </w:pPr>
          </w:p>
        </w:tc>
        <w:tc>
          <w:tcPr>
            <w:tcW w:w="502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4536"/>
              </w:tabs>
              <w:spacing w:after="0"/>
              <w:rPr>
                <w:rFonts w:ascii="Sylfaen" w:hAnsi="Sylfaen" w:cs="Sylfaen"/>
                <w:lang w:val="ka-GE"/>
              </w:rPr>
            </w:pP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F77FF7" w:rsidRDefault="003C40D2" w:rsidP="00EB2A5D">
            <w:pPr>
              <w:tabs>
                <w:tab w:val="left" w:pos="-1908"/>
              </w:tabs>
              <w:spacing w:after="0"/>
              <w:jc w:val="center"/>
              <w:rPr>
                <w:rFonts w:ascii="Sylfaen" w:hAnsi="Sylfaen"/>
                <w:b/>
                <w:lang w:val="ka-GE"/>
              </w:rPr>
            </w:pPr>
            <w:r w:rsidRPr="00F77FF7">
              <w:rPr>
                <w:rFonts w:ascii="Sylfaen" w:hAnsi="Sylfaen"/>
                <w:b/>
                <w:lang w:val="ka-GE"/>
              </w:rPr>
              <w:t>კომპეტენციები</w:t>
            </w:r>
            <w:r w:rsidRPr="00F77FF7">
              <w:rPr>
                <w:rFonts w:ascii="Sylfaen" w:hAnsi="Sylfaen"/>
                <w:b/>
              </w:rPr>
              <w:t xml:space="preserve"> </w:t>
            </w:r>
            <w:r w:rsidRPr="00F77FF7">
              <w:rPr>
                <w:rFonts w:ascii="Sylfaen" w:hAnsi="Sylfaen"/>
                <w:b/>
                <w:lang w:val="ka-GE"/>
              </w:rPr>
              <w:t>და უნარები</w:t>
            </w:r>
          </w:p>
        </w:tc>
      </w:tr>
      <w:tr w:rsidR="003C40D2" w:rsidRPr="00F77FF7" w:rsidTr="00EB2A5D">
        <w:tc>
          <w:tcPr>
            <w:tcW w:w="988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გუნდური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მუშაობა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დეტალებზე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ორიენტირება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კომუნიკაცია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მოქალაქეებთან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; 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Calibri"/>
                <w:color w:val="000000"/>
                <w:szCs w:val="18"/>
                <w:lang w:val="ka-GE"/>
              </w:rPr>
              <w:t>ი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ნფორმაციის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შეგროვების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ანალიზის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უნარი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;</w:t>
            </w:r>
          </w:p>
          <w:p w:rsidR="003C40D2" w:rsidRPr="003C40D2" w:rsidRDefault="003C40D2" w:rsidP="003C40D2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spacing w:line="240" w:lineRule="auto"/>
              <w:rPr>
                <w:rFonts w:ascii="Sylfaen" w:hAnsi="Sylfaen" w:cs="Sylfaen"/>
                <w:bCs/>
                <w:iCs/>
                <w:sz w:val="24"/>
                <w:szCs w:val="20"/>
                <w:lang w:val="ka-GE"/>
              </w:rPr>
            </w:pP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დროის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ეფექტიანი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 xml:space="preserve"> </w:t>
            </w:r>
            <w:r w:rsidRPr="003C40D2">
              <w:rPr>
                <w:rFonts w:ascii="Sylfaen" w:eastAsia="Times New Roman" w:hAnsi="Sylfaen" w:cs="Sylfaen"/>
                <w:color w:val="000000"/>
                <w:szCs w:val="18"/>
                <w:lang w:val="ka-GE"/>
              </w:rPr>
              <w:t>მართვა</w:t>
            </w:r>
            <w:r w:rsidRPr="003C40D2">
              <w:rPr>
                <w:rFonts w:eastAsia="Times New Roman" w:cs="Calibri"/>
                <w:color w:val="000000"/>
                <w:szCs w:val="18"/>
                <w:lang w:val="ka-GE"/>
              </w:rPr>
              <w:t>.</w:t>
            </w:r>
          </w:p>
        </w:tc>
      </w:tr>
    </w:tbl>
    <w:p w:rsidR="003C40D2" w:rsidRPr="00F77FF7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C40D2" w:rsidRPr="00F77FF7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Cs/>
          <w:sz w:val="22"/>
          <w:szCs w:val="22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უშუალო უფროსი (სახელი, გვარი, თანამდებობა)</w:t>
      </w:r>
    </w:p>
    <w:p w:rsidR="003C40D2" w:rsidRPr="00CD68AC" w:rsidRDefault="003C40D2" w:rsidP="003C40D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</w:p>
    <w:p w:rsidR="003C40D2" w:rsidRPr="00CD68AC" w:rsidRDefault="003C40D2" w:rsidP="003C40D2">
      <w:pPr>
        <w:pStyle w:val="BodyText"/>
        <w:tabs>
          <w:tab w:val="left" w:pos="4536"/>
        </w:tabs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 xml:space="preserve">თანამშრომელი  (სახელი, გვარი)  </w:t>
      </w:r>
    </w:p>
    <w:p w:rsidR="003C40D2" w:rsidRPr="00CD68AC" w:rsidRDefault="003C40D2" w:rsidP="003C40D2">
      <w:pPr>
        <w:pStyle w:val="BodyText"/>
        <w:tabs>
          <w:tab w:val="left" w:pos="4536"/>
        </w:tabs>
        <w:spacing w:before="240"/>
        <w:jc w:val="left"/>
        <w:rPr>
          <w:rFonts w:ascii="Sylfaen" w:eastAsia="Calibri" w:hAnsi="Sylfaen"/>
          <w:b/>
          <w:bCs/>
          <w:sz w:val="22"/>
          <w:szCs w:val="22"/>
          <w:lang w:val="ka-GE"/>
        </w:rPr>
      </w:pPr>
      <w:r w:rsidRPr="00CD68AC">
        <w:rPr>
          <w:rFonts w:ascii="Sylfaen" w:eastAsia="Calibri" w:hAnsi="Sylfaen"/>
          <w:b/>
          <w:bCs/>
          <w:sz w:val="22"/>
          <w:szCs w:val="22"/>
          <w:lang w:val="ka-GE"/>
        </w:rPr>
        <w:t>ხელმოწერა  ______________________</w:t>
      </w:r>
    </w:p>
    <w:p w:rsidR="003C40D2" w:rsidRPr="00CD68AC" w:rsidRDefault="003C40D2" w:rsidP="003C40D2">
      <w:pPr>
        <w:spacing w:before="240" w:after="0"/>
        <w:rPr>
          <w:rFonts w:ascii="Sylfaen" w:hAnsi="Sylfaen"/>
          <w:b/>
          <w:lang w:val="ka-GE"/>
        </w:rPr>
      </w:pPr>
    </w:p>
    <w:p w:rsidR="003C40D2" w:rsidRPr="007A4BBC" w:rsidRDefault="003C40D2" w:rsidP="003C40D2">
      <w:pPr>
        <w:spacing w:before="240" w:after="0"/>
        <w:rPr>
          <w:b/>
          <w:lang w:val="ka-GE"/>
        </w:rPr>
      </w:pPr>
      <w:r w:rsidRPr="00CD68AC">
        <w:rPr>
          <w:rFonts w:ascii="Sylfaen" w:hAnsi="Sylfaen"/>
          <w:b/>
          <w:lang w:val="ka-GE"/>
        </w:rPr>
        <w:t>თარიღი  ________________________</w:t>
      </w: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3C40D2" w:rsidRDefault="003C40D2" w:rsidP="0074698E">
      <w:pPr>
        <w:pStyle w:val="BodyTextIndent2"/>
        <w:spacing w:after="0" w:line="240" w:lineRule="auto"/>
        <w:jc w:val="center"/>
        <w:rPr>
          <w:rFonts w:ascii="Sylfaen" w:hAnsi="Sylfaen" w:cs="Sylfaen"/>
          <w:b/>
          <w:sz w:val="22"/>
          <w:lang w:val="ka-GE"/>
        </w:rPr>
      </w:pPr>
    </w:p>
    <w:p w:rsidR="00523F89" w:rsidRPr="00D1782D" w:rsidRDefault="00523F89" w:rsidP="00FE1C08">
      <w:pPr>
        <w:spacing w:before="240" w:after="0"/>
        <w:rPr>
          <w:rFonts w:ascii="Sylfaen" w:hAnsi="Sylfaen"/>
        </w:rPr>
      </w:pPr>
    </w:p>
    <w:sectPr w:rsidR="00523F89" w:rsidRPr="00D1782D" w:rsidSect="003C05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_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610E7"/>
    <w:multiLevelType w:val="hybridMultilevel"/>
    <w:tmpl w:val="87868E8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17441B"/>
    <w:multiLevelType w:val="hybridMultilevel"/>
    <w:tmpl w:val="FCD06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351FFE"/>
    <w:multiLevelType w:val="hybridMultilevel"/>
    <w:tmpl w:val="F3188840"/>
    <w:lvl w:ilvl="0" w:tplc="1D021A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EF544C"/>
    <w:multiLevelType w:val="hybridMultilevel"/>
    <w:tmpl w:val="620AB1B8"/>
    <w:lvl w:ilvl="0" w:tplc="4024018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66A5D1E"/>
    <w:multiLevelType w:val="hybridMultilevel"/>
    <w:tmpl w:val="FE9E8878"/>
    <w:lvl w:ilvl="0" w:tplc="EBDCDE2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1827EE"/>
    <w:multiLevelType w:val="hybridMultilevel"/>
    <w:tmpl w:val="70D4F12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4D30B3"/>
    <w:multiLevelType w:val="hybridMultilevel"/>
    <w:tmpl w:val="87D696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D6741"/>
    <w:multiLevelType w:val="hybridMultilevel"/>
    <w:tmpl w:val="0A165FD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218C6"/>
    <w:multiLevelType w:val="hybridMultilevel"/>
    <w:tmpl w:val="36BC48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AE228F6"/>
    <w:multiLevelType w:val="hybridMultilevel"/>
    <w:tmpl w:val="423A333E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2B611B"/>
    <w:multiLevelType w:val="hybridMultilevel"/>
    <w:tmpl w:val="306E7AE0"/>
    <w:lvl w:ilvl="0" w:tplc="F6A6E10A">
      <w:numFmt w:val="bullet"/>
      <w:lvlText w:val="-"/>
      <w:lvlJc w:val="left"/>
      <w:pPr>
        <w:ind w:left="36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79F72FD"/>
    <w:multiLevelType w:val="hybridMultilevel"/>
    <w:tmpl w:val="F96C3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4564EA"/>
    <w:multiLevelType w:val="hybridMultilevel"/>
    <w:tmpl w:val="49906F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520D08"/>
    <w:multiLevelType w:val="hybridMultilevel"/>
    <w:tmpl w:val="15FEEF66"/>
    <w:lvl w:ilvl="0" w:tplc="F6A6E10A">
      <w:numFmt w:val="bullet"/>
      <w:lvlText w:val="-"/>
      <w:lvlJc w:val="left"/>
      <w:pPr>
        <w:ind w:left="765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60706BBF"/>
    <w:multiLevelType w:val="hybridMultilevel"/>
    <w:tmpl w:val="90AA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7306DC9"/>
    <w:multiLevelType w:val="hybridMultilevel"/>
    <w:tmpl w:val="F760C340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C6563E"/>
    <w:multiLevelType w:val="hybridMultilevel"/>
    <w:tmpl w:val="B79EC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6947FC"/>
    <w:multiLevelType w:val="hybridMultilevel"/>
    <w:tmpl w:val="925A2DE0"/>
    <w:lvl w:ilvl="0" w:tplc="402401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C3D3A"/>
    <w:multiLevelType w:val="hybridMultilevel"/>
    <w:tmpl w:val="C106AD7A"/>
    <w:lvl w:ilvl="0" w:tplc="F6A6E10A"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7869CD"/>
    <w:multiLevelType w:val="hybridMultilevel"/>
    <w:tmpl w:val="7BE8D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F2652B"/>
    <w:multiLevelType w:val="hybridMultilevel"/>
    <w:tmpl w:val="CBC03D4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71ADA"/>
    <w:multiLevelType w:val="hybridMultilevel"/>
    <w:tmpl w:val="03042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33733B"/>
    <w:multiLevelType w:val="hybridMultilevel"/>
    <w:tmpl w:val="CE2ABB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8A6614"/>
    <w:multiLevelType w:val="hybridMultilevel"/>
    <w:tmpl w:val="B0F887B2"/>
    <w:lvl w:ilvl="0" w:tplc="F6A6E10A">
      <w:numFmt w:val="bullet"/>
      <w:lvlText w:val="-"/>
      <w:lvlJc w:val="left"/>
      <w:pPr>
        <w:ind w:left="450" w:hanging="360"/>
      </w:pPr>
      <w:rPr>
        <w:rFonts w:ascii="Sylfaen" w:eastAsia="Calibri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8"/>
  </w:num>
  <w:num w:numId="4">
    <w:abstractNumId w:val="2"/>
  </w:num>
  <w:num w:numId="5">
    <w:abstractNumId w:val="4"/>
  </w:num>
  <w:num w:numId="6">
    <w:abstractNumId w:val="11"/>
  </w:num>
  <w:num w:numId="7">
    <w:abstractNumId w:val="6"/>
  </w:num>
  <w:num w:numId="8">
    <w:abstractNumId w:val="17"/>
  </w:num>
  <w:num w:numId="9">
    <w:abstractNumId w:val="8"/>
  </w:num>
  <w:num w:numId="10">
    <w:abstractNumId w:val="16"/>
  </w:num>
  <w:num w:numId="11">
    <w:abstractNumId w:val="21"/>
  </w:num>
  <w:num w:numId="12">
    <w:abstractNumId w:val="22"/>
  </w:num>
  <w:num w:numId="13">
    <w:abstractNumId w:val="20"/>
  </w:num>
  <w:num w:numId="14">
    <w:abstractNumId w:val="12"/>
  </w:num>
  <w:num w:numId="15">
    <w:abstractNumId w:val="1"/>
  </w:num>
  <w:num w:numId="16">
    <w:abstractNumId w:val="0"/>
  </w:num>
  <w:num w:numId="17">
    <w:abstractNumId w:val="13"/>
  </w:num>
  <w:num w:numId="18">
    <w:abstractNumId w:val="10"/>
  </w:num>
  <w:num w:numId="19">
    <w:abstractNumId w:val="9"/>
  </w:num>
  <w:num w:numId="20">
    <w:abstractNumId w:val="23"/>
  </w:num>
  <w:num w:numId="21">
    <w:abstractNumId w:val="19"/>
  </w:num>
  <w:num w:numId="22">
    <w:abstractNumId w:val="15"/>
  </w:num>
  <w:num w:numId="23">
    <w:abstractNumId w:val="1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74698E"/>
    <w:rsid w:val="00015B7B"/>
    <w:rsid w:val="00075AE3"/>
    <w:rsid w:val="000F7F4D"/>
    <w:rsid w:val="00127851"/>
    <w:rsid w:val="00140295"/>
    <w:rsid w:val="0014563E"/>
    <w:rsid w:val="00155873"/>
    <w:rsid w:val="0016142B"/>
    <w:rsid w:val="001639C2"/>
    <w:rsid w:val="00184747"/>
    <w:rsid w:val="002041EC"/>
    <w:rsid w:val="00261E9F"/>
    <w:rsid w:val="00286EBF"/>
    <w:rsid w:val="003050A0"/>
    <w:rsid w:val="00332E5E"/>
    <w:rsid w:val="00340A2C"/>
    <w:rsid w:val="00341D75"/>
    <w:rsid w:val="003A5F01"/>
    <w:rsid w:val="003B257E"/>
    <w:rsid w:val="003B4ED0"/>
    <w:rsid w:val="003C05E0"/>
    <w:rsid w:val="003C40D2"/>
    <w:rsid w:val="00410BC1"/>
    <w:rsid w:val="004460B4"/>
    <w:rsid w:val="004666A2"/>
    <w:rsid w:val="00494867"/>
    <w:rsid w:val="004A14D0"/>
    <w:rsid w:val="004A6D77"/>
    <w:rsid w:val="00523F89"/>
    <w:rsid w:val="00531671"/>
    <w:rsid w:val="00571219"/>
    <w:rsid w:val="005C32E9"/>
    <w:rsid w:val="005D35CF"/>
    <w:rsid w:val="005D5CDB"/>
    <w:rsid w:val="005D776B"/>
    <w:rsid w:val="006A06CE"/>
    <w:rsid w:val="006C1F28"/>
    <w:rsid w:val="006C54B7"/>
    <w:rsid w:val="006D105A"/>
    <w:rsid w:val="006D416D"/>
    <w:rsid w:val="007275E6"/>
    <w:rsid w:val="0074698E"/>
    <w:rsid w:val="00765DB6"/>
    <w:rsid w:val="00776486"/>
    <w:rsid w:val="00790C3C"/>
    <w:rsid w:val="008236AA"/>
    <w:rsid w:val="00847DFE"/>
    <w:rsid w:val="00861CD0"/>
    <w:rsid w:val="00884ED7"/>
    <w:rsid w:val="008B4641"/>
    <w:rsid w:val="008D2B69"/>
    <w:rsid w:val="008E315A"/>
    <w:rsid w:val="009110BB"/>
    <w:rsid w:val="0095249E"/>
    <w:rsid w:val="00962D44"/>
    <w:rsid w:val="009722EE"/>
    <w:rsid w:val="009856E3"/>
    <w:rsid w:val="009A77BE"/>
    <w:rsid w:val="009B272B"/>
    <w:rsid w:val="009E42F5"/>
    <w:rsid w:val="00A06392"/>
    <w:rsid w:val="00A1618E"/>
    <w:rsid w:val="00A246A4"/>
    <w:rsid w:val="00A309ED"/>
    <w:rsid w:val="00A40C57"/>
    <w:rsid w:val="00A41445"/>
    <w:rsid w:val="00A71904"/>
    <w:rsid w:val="00AC1DDE"/>
    <w:rsid w:val="00B313DF"/>
    <w:rsid w:val="00BA28D0"/>
    <w:rsid w:val="00BA55F0"/>
    <w:rsid w:val="00BC53DD"/>
    <w:rsid w:val="00BD7C22"/>
    <w:rsid w:val="00BF3421"/>
    <w:rsid w:val="00C3333D"/>
    <w:rsid w:val="00CA5AE0"/>
    <w:rsid w:val="00CE7DB0"/>
    <w:rsid w:val="00D1703E"/>
    <w:rsid w:val="00D1782D"/>
    <w:rsid w:val="00D17C78"/>
    <w:rsid w:val="00D3575E"/>
    <w:rsid w:val="00DB3A1B"/>
    <w:rsid w:val="00DB3C17"/>
    <w:rsid w:val="00DD63FB"/>
    <w:rsid w:val="00E035B4"/>
    <w:rsid w:val="00E05CF9"/>
    <w:rsid w:val="00E1292D"/>
    <w:rsid w:val="00E423BA"/>
    <w:rsid w:val="00E73C5C"/>
    <w:rsid w:val="00E74B94"/>
    <w:rsid w:val="00E8550E"/>
    <w:rsid w:val="00E90B53"/>
    <w:rsid w:val="00E92534"/>
    <w:rsid w:val="00EA3706"/>
    <w:rsid w:val="00EE34E3"/>
    <w:rsid w:val="00EE5D2A"/>
    <w:rsid w:val="00EF279F"/>
    <w:rsid w:val="00F330D3"/>
    <w:rsid w:val="00FA40A8"/>
    <w:rsid w:val="00FB04ED"/>
    <w:rsid w:val="00FB7BEB"/>
    <w:rsid w:val="00FD6ED3"/>
    <w:rsid w:val="00FE1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5:docId w15:val="{77E1F521-862D-41F3-8C5E-D99DBAF93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66A2"/>
  </w:style>
  <w:style w:type="paragraph" w:styleId="Heading1">
    <w:name w:val="heading 1"/>
    <w:basedOn w:val="Normal"/>
    <w:next w:val="Normal"/>
    <w:link w:val="Heading1Char"/>
    <w:uiPriority w:val="9"/>
    <w:qFormat/>
    <w:rsid w:val="00FB7BE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469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9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74698E"/>
    <w:pPr>
      <w:spacing w:after="0"/>
      <w:ind w:left="720"/>
      <w:contextualSpacing/>
    </w:pPr>
  </w:style>
  <w:style w:type="paragraph" w:styleId="BodyText">
    <w:name w:val="Body Text"/>
    <w:basedOn w:val="Normal"/>
    <w:link w:val="BodyTextChar"/>
    <w:rsid w:val="0074698E"/>
    <w:pPr>
      <w:spacing w:after="0" w:line="240" w:lineRule="auto"/>
      <w:jc w:val="both"/>
    </w:pPr>
    <w:rPr>
      <w:rFonts w:ascii="Geo_Times" w:eastAsia="Times New Roman" w:hAnsi="Geo_Times" w:cs="Times New Roman"/>
      <w:sz w:val="28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74698E"/>
    <w:rPr>
      <w:rFonts w:ascii="Geo_Times" w:eastAsia="Times New Roman" w:hAnsi="Geo_Times" w:cs="Times New Roman"/>
      <w:sz w:val="28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74698E"/>
    <w:pPr>
      <w:spacing w:after="120" w:line="480" w:lineRule="auto"/>
      <w:ind w:left="283"/>
      <w:jc w:val="both"/>
    </w:pPr>
    <w:rPr>
      <w:rFonts w:ascii="Arial" w:eastAsia="Calibri" w:hAnsi="Arial" w:cs="Times New Roman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74698E"/>
    <w:rPr>
      <w:rFonts w:ascii="Arial" w:eastAsia="Calibri" w:hAnsi="Arial" w:cs="Times New Roman"/>
      <w:sz w:val="24"/>
    </w:rPr>
  </w:style>
  <w:style w:type="paragraph" w:customStyle="1" w:styleId="Default">
    <w:name w:val="Default"/>
    <w:rsid w:val="008B464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BodyA">
    <w:name w:val="Body A"/>
    <w:uiPriority w:val="99"/>
    <w:rsid w:val="005C32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Arial Unicode MS" w:cs="Arial Unicode MS"/>
      <w:color w:val="000000"/>
      <w:sz w:val="20"/>
      <w:szCs w:val="20"/>
      <w:u w:color="000000"/>
      <w:bdr w:val="nil"/>
    </w:rPr>
  </w:style>
  <w:style w:type="character" w:customStyle="1" w:styleId="Heading1Char">
    <w:name w:val="Heading 1 Char"/>
    <w:basedOn w:val="DefaultParagraphFont"/>
    <w:link w:val="Heading1"/>
    <w:uiPriority w:val="9"/>
    <w:rsid w:val="00FB7B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ataurixml">
    <w:name w:val="satauri_xml"/>
    <w:basedOn w:val="Normal"/>
    <w:rsid w:val="00AC1DDE"/>
    <w:pPr>
      <w:spacing w:before="240" w:after="120" w:line="240" w:lineRule="auto"/>
      <w:ind w:firstLine="283"/>
      <w:jc w:val="center"/>
    </w:pPr>
    <w:rPr>
      <w:rFonts w:ascii="Sylfaen" w:eastAsia="Sylfaen" w:hAnsi="Sylfaen" w:cs="Arial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3C40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305E6E-6E41-412C-9B39-F9CEDFA081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4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Zurab</dc:creator>
  <cp:lastModifiedBy>Nato Natenadze</cp:lastModifiedBy>
  <cp:revision>89</cp:revision>
  <dcterms:created xsi:type="dcterms:W3CDTF">2015-05-22T17:38:00Z</dcterms:created>
  <dcterms:modified xsi:type="dcterms:W3CDTF">2020-07-28T12:33:00Z</dcterms:modified>
</cp:coreProperties>
</file>